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2" w:rsidRDefault="004C2062" w:rsidP="004C2062">
      <w:pPr>
        <w:pStyle w:val="ConsPlusTitle"/>
        <w:ind w:left="360"/>
        <w:jc w:val="center"/>
        <w:rPr>
          <w:b w:val="0"/>
        </w:rPr>
      </w:pPr>
      <w:r>
        <w:rPr>
          <w:b w:val="0"/>
        </w:rPr>
        <w:t>ПОРЯДОК</w:t>
      </w:r>
    </w:p>
    <w:p w:rsidR="004C2062" w:rsidRDefault="004C2062" w:rsidP="004C2062">
      <w:pPr>
        <w:pStyle w:val="ConsPlusTitle"/>
        <w:ind w:left="360"/>
        <w:jc w:val="center"/>
        <w:rPr>
          <w:b w:val="0"/>
        </w:rPr>
      </w:pPr>
      <w:bookmarkStart w:id="0" w:name="_GoBack"/>
      <w:r>
        <w:rPr>
          <w:b w:val="0"/>
        </w:rPr>
        <w:t xml:space="preserve">проведения конкурса на соискание премии администрации </w:t>
      </w:r>
    </w:p>
    <w:p w:rsidR="004C2062" w:rsidRDefault="004C2062" w:rsidP="004C2062">
      <w:pPr>
        <w:pStyle w:val="ConsPlusTitle"/>
        <w:ind w:left="360"/>
        <w:jc w:val="center"/>
        <w:rPr>
          <w:b w:val="0"/>
        </w:rPr>
      </w:pPr>
      <w:r>
        <w:rPr>
          <w:b w:val="0"/>
        </w:rPr>
        <w:t>города Ставрополя «Признание» в области культуры</w:t>
      </w:r>
      <w:bookmarkEnd w:id="0"/>
    </w:p>
    <w:p w:rsidR="004C2062" w:rsidRDefault="004C2062" w:rsidP="004C206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C2062" w:rsidRDefault="004C2062" w:rsidP="004C206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проведения конкурса на соискание премии администрации города Ставрополя «Признание» в области культуры (далее - Порядок) определяет правила организации и проведения конкурса на соискание премии администрации города Ставрополя «Признание» в области культуры (далее - конкурс).</w:t>
      </w:r>
    </w:p>
    <w:p w:rsidR="004C2062" w:rsidRDefault="004C2062" w:rsidP="004C2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проведения конкурса являются оценка достижений в области культуры, искусства и литературы, сохранение и развитие лучших культурных традиций города Ставрополя.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Задачей конкурса является выявление и поощрение наиболее талантливых, творчески одаренных лиц, внесших большой вклад в сохранение и развитие культуры, искусства и литературы на территории города Ставрополя.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заявок на участие в конкурсе на соискание премии администрации города Ставрополя «Признание» в области культуры (далее - заявка), конкурсных работ, доступность информации о проведении конкурса и обеспечение открытости его проведения.</w:t>
      </w:r>
      <w:proofErr w:type="gramEnd"/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Организатором конкурса выступает комитет культуры и молодежной политики администрации города Ставрополя (далее - организатор конкурса).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расходов на организацию и проведение конкурса осуществляется за счет средств бюджета города Ставрополя.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проводится один раз в три года в декабре месяце.</w:t>
      </w:r>
    </w:p>
    <w:p w:rsidR="004C2062" w:rsidRDefault="004C2062" w:rsidP="004C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проведения конкурса</w:t>
      </w:r>
    </w:p>
    <w:p w:rsidR="004C2062" w:rsidRDefault="004C2062" w:rsidP="004C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Организатор конкурса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извещение о проведении конкурса, в котором указывается: место, сроки проведения конкурса, сроки подачи заявок и документов, указанных в </w:t>
      </w:r>
      <w:hyperlink r:id="rId6" w:anchor="P5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участию в конкурсе приглашаются физические лица, зарегистрированные по месту жительства на территории города Ставрополя, достигшие возраста 18 лет, юридические лица, зарегистрированные и осуществляющие свою деятельность на территории города Ставрополя, независимо от организационно-правовых форм (далее - участник конкурса).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 xml:space="preserve">10. Для участия в конкурсе участник конкурса представляет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организатору конкурса: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10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к настоящему Порядку;</w:t>
      </w:r>
    </w:p>
    <w:p w:rsidR="004C2062" w:rsidRDefault="004C2062" w:rsidP="004C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конкурсную работу, включающую в себя реализованный творческий проект в области культуры, искусства и литературы в форме музыкальных, концертных и фестивальных программ, театральных постановок, произведений литературы и живописи, которые были изданы,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в течение последних трех лет и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признание;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с кратким описанием конкурсной работы;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 для физического лица;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копию свидетельства о постановке на учет юридического лица в налоговом органе по месту нахождения на территории Российской Федерации для юридического лица.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Представленные организатору конкурса конкурсные работы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рецензируются и возврату 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Организатор конкурса в срок не позднее следующего дня после получения от участника конкурса заявки и документов, указанных в </w:t>
      </w:r>
      <w:hyperlink r:id="rId8" w:anchor="P5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передает их в комиссию по присуждению премии администрации города Ставрополя «Признание» в области культуры (далее - конкурсная комиссия).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постановлением администрации города Ставрополя.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если по окончании срока приема заявок поступила только одна заявка, конкурс признается несостоявшимся.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признании конкурса несостоявшимся публикуется в газете «Вечерний Ставрополь» и размещается на официальном сайте администрации города Ставрополя в информационно-телекоммуникационной сети «Интернет» не позднее трех дней после окончания срока приема заявок.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14. Оценка представленных конкурсных работ осуществляется конкурсной комиссией, в отсутствие участников конкурса, по пятибалльной системе по следующим критериям: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культурная значимость (наличие мероприятий, получивших наибольший общественный резонанс в культурной жизни города Ставрополя, положительные отзывы в средствах массовой информации);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новизна, новаторство представленной на конкурс конкурсной работы (внедрение новых форм и методов культурно-досуговой деятельности);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 реализации представленной на конкурс конкурсной работы (количество, качество, посещаемость проводимых мероприятий, активная гастрольная деятельность, повышение профессионального и творческого потенциала, участие в общественной жизни города Ставрополя);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масштабность представленной на конкурс конкурсной работы (участие в городских, краевых, региональных, всероссийских, международных конференциях, выставках, фестивалях, конкурсах).</w:t>
      </w:r>
      <w:proofErr w:type="gramEnd"/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Общий срок рассмотрения заявок и документов, указанных в </w:t>
      </w:r>
      <w:hyperlink r:id="rId9" w:anchor="P5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lastRenderedPageBreak/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30 календарных дней со дня их поступления в конкурсную комиссию.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конкурс не могут быть выдвинуты конкурсные работы, ранее участвовавшие в данном конкурсе или которые были отмечены другими наградами и премиями.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 конкурса до последнего дня приема заявок может отозвать заявку путем письменного уведомления организатора конкурса.</w:t>
      </w:r>
    </w:p>
    <w:p w:rsidR="004C2062" w:rsidRDefault="004C2062" w:rsidP="004C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конкурса</w:t>
      </w:r>
    </w:p>
    <w:p w:rsidR="004C2062" w:rsidRDefault="004C2062" w:rsidP="004C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Победителями конкурса признаются участники конкурса, набравшие наибольшее количество баллов по установленным в </w:t>
      </w:r>
      <w:hyperlink r:id="rId10" w:anchor="P6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критериям. При равном количестве баллов победителем признается участник конкурса, заявка которого была подана раньше.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Подведение итогов конкурса и определение его победителей проводится конкурсной комиссией в течение 5 рабочих дней со дня рассмотрения представленных заявок и документов, указанных в </w:t>
      </w:r>
      <w:hyperlink r:id="rId11" w:anchor="P5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Результаты работы конкурсной комиссии оформляются протоколом заседания конкурсной комиссии.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Победители конкурса награждаются дипломами администрации города Ставрополя и денежными премиями: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- 45000 руб.;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- 27000 руб.;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- 18000 руб.</w:t>
      </w:r>
    </w:p>
    <w:p w:rsidR="004C2062" w:rsidRDefault="004C2062" w:rsidP="004C2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Указанная денежная премия выплачивается в течение 30 календарных дней со дня подведения итогов конкурса путем перечисления денежных средств на расчетный счет, указанный участником конкурса в заявке.</w:t>
      </w:r>
    </w:p>
    <w:p w:rsidR="004C2062" w:rsidRDefault="004C2062" w:rsidP="004C2062">
      <w:pPr>
        <w:pStyle w:val="ConsPlusNormal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Награждение победителей конкурса проводится в торжественной обстановке главой города Ставрополя.</w:t>
      </w:r>
    </w:p>
    <w:p w:rsidR="00821F27" w:rsidRDefault="00821F27"/>
    <w:sectPr w:rsidR="0082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8E6"/>
    <w:multiLevelType w:val="multilevel"/>
    <w:tmpl w:val="E208C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62"/>
    <w:rsid w:val="004C2062"/>
    <w:rsid w:val="008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062"/>
    <w:rPr>
      <w:color w:val="0000FF" w:themeColor="hyperlink"/>
      <w:u w:val="single"/>
    </w:rPr>
  </w:style>
  <w:style w:type="paragraph" w:customStyle="1" w:styleId="ConsPlusTitle">
    <w:name w:val="ConsPlusTitle"/>
    <w:rsid w:val="004C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2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062"/>
    <w:rPr>
      <w:color w:val="0000FF" w:themeColor="hyperlink"/>
      <w:u w:val="single"/>
    </w:rPr>
  </w:style>
  <w:style w:type="paragraph" w:customStyle="1" w:styleId="ConsPlusTitle">
    <w:name w:val="ConsPlusTitle"/>
    <w:rsid w:val="004C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2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Relationship Id="rId11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.Veremeenko\AppData\Local\Microsoft\Windows\INetCache\Content.Outlook\5YWKH3J4\&#1054;&#1073;&#1098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 Оксана Анатольевна</dc:creator>
  <cp:lastModifiedBy>Веремеенко Оксана Анатольевна</cp:lastModifiedBy>
  <cp:revision>1</cp:revision>
  <dcterms:created xsi:type="dcterms:W3CDTF">2017-10-11T10:59:00Z</dcterms:created>
  <dcterms:modified xsi:type="dcterms:W3CDTF">2017-10-11T11:00:00Z</dcterms:modified>
</cp:coreProperties>
</file>